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Gianna Hodes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Ava 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2603499</wp:posOffset>
                </wp:positionH>
                <wp:positionV relativeFrom="page">
                  <wp:posOffset>1719619</wp:posOffset>
                </wp:positionV>
                <wp:extent cx="1524000" cy="1047519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47519"/>
                        </a:xfrm>
                        <a:prstGeom prst="roundRect">
                          <a:avLst>
                            <a:gd name="adj" fmla="val 18186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20.0pt;height:82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adj="3928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2603499</wp:posOffset>
                </wp:positionH>
                <wp:positionV relativeFrom="page">
                  <wp:posOffset>2792538</wp:posOffset>
                </wp:positionV>
                <wp:extent cx="1524000" cy="106306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63063"/>
                        </a:xfrm>
                        <a:prstGeom prst="roundRect">
                          <a:avLst>
                            <a:gd name="adj" fmla="val 17920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20.0pt;height:83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adj="3871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4140199</wp:posOffset>
                </wp:positionH>
                <wp:positionV relativeFrom="page">
                  <wp:posOffset>3881000</wp:posOffset>
                </wp:positionV>
                <wp:extent cx="1270000" cy="134547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345473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00.0pt;height:105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adj="3240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5435599</wp:posOffset>
                </wp:positionH>
                <wp:positionV relativeFrom="page">
                  <wp:posOffset>5251873</wp:posOffset>
                </wp:positionV>
                <wp:extent cx="1397000" cy="99500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95003"/>
                        </a:xfrm>
                        <a:prstGeom prst="roundRect">
                          <a:avLst>
                            <a:gd name="adj" fmla="val 19146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110.0pt;height:78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adj="4136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2597149</wp:posOffset>
                </wp:positionH>
                <wp:positionV relativeFrom="page">
                  <wp:posOffset>7345194</wp:posOffset>
                </wp:positionV>
                <wp:extent cx="1536700" cy="1008828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08828"/>
                        </a:xfrm>
                        <a:prstGeom prst="roundRect">
                          <a:avLst>
                            <a:gd name="adj" fmla="val 18883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121.0pt;height:79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adj="4079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4152899</wp:posOffset>
                </wp:positionH>
                <wp:positionV relativeFrom="page">
                  <wp:posOffset>6272275</wp:posOffset>
                </wp:positionV>
                <wp:extent cx="1244600" cy="1047519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047519"/>
                        </a:xfrm>
                        <a:prstGeom prst="roundRect">
                          <a:avLst>
                            <a:gd name="adj" fmla="val 18186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98.0pt;height:82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adj="3928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8379422</wp:posOffset>
                </wp:positionV>
                <wp:extent cx="1536700" cy="1008828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08828"/>
                        </a:xfrm>
                        <a:prstGeom prst="roundRect">
                          <a:avLst>
                            <a:gd name="adj" fmla="val 18883"/>
                          </a:avLst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2" style="visibility:visible;position:absolute;margin-left:0.0pt;margin-top:0.0pt;width:121.0pt;height:79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adj="4079">
                <v:fill on="f"/>
                <v:stroke filltype="solid" color="#FF26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roundrect>
            </w:pict>
          </mc:Fallback>
        </mc:AlternateContent>
      </w:r>
      <w:r>
        <w:rPr>
          <w:sz w:val="24"/>
          <w:szCs w:val="24"/>
          <w:rtl w:val="0"/>
          <w:lang w:val="sv-SE"/>
        </w:rPr>
        <w:t>Makris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Sean Baez</w:t>
      </w:r>
    </w:p>
    <w:p>
      <w:pPr>
        <w:pStyle w:val="Body"/>
        <w:rPr>
          <w:sz w:val="24"/>
          <w:szCs w:val="24"/>
        </w:rPr>
      </w:pPr>
    </w:p>
    <w:tbl>
      <w:tblPr>
        <w:tblW w:w="111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05"/>
        <w:gridCol w:w="2940"/>
        <w:gridCol w:w="2370"/>
        <w:gridCol w:w="2685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CATEGORIES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Support for topic (content)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contained visuals but no real text supporting, but the visuals were strong enough to be sufficient support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 xml:space="preserve">The story had real life scenarios/ludic activity that made sense for the story but could've been incorporated better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Made the player guess the storyline, content did not match story very well and made the game too confusing</w:t>
            </w:r>
          </w:p>
        </w:tc>
      </w:tr>
      <w:tr>
        <w:tblPrEx>
          <w:shd w:val="clear" w:color="auto" w:fill="ced7e7"/>
        </w:tblPrEx>
        <w:trPr>
          <w:trHeight w:val="1553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Accuracy of content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had content from a real life perspective and was very accurate and understandable to the story and the players actions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game never mentioned who the main character was/could be, so the content couldn</w:t>
            </w:r>
            <w:r>
              <w:rPr>
                <w:sz w:val="20"/>
                <w:szCs w:val="20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 xml:space="preserve">t be proven to be completely accurate 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content wasn</w:t>
            </w:r>
            <w:r>
              <w:rPr>
                <w:sz w:val="20"/>
                <w:szCs w:val="20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t serious and had no pre text to set up the game, so the player couldn</w:t>
            </w:r>
            <w:r>
              <w:rPr>
                <w:sz w:val="20"/>
                <w:szCs w:val="20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 xml:space="preserve">t connect the story to what the game had them doing </w:t>
            </w:r>
          </w:p>
        </w:tc>
      </w:tr>
      <w:tr>
        <w:tblPrEx>
          <w:shd w:val="clear" w:color="auto" w:fill="ced7e7"/>
        </w:tblPrEx>
        <w:trPr>
          <w:trHeight w:val="1993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Organization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was told in a way that was very easily understandable for the player, making for an engaging and enjoyable experience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was told in a way that was slightly confusing for the player without context, but not impossible or unenjoyable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was confusing with no real structure or form, either linear or nonlinear, which created a disconnect from the game and player making the game not vital to finish</w:t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Introduction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 xml:space="preserve">The introduction was well stated giving vital information to the player either explicitly or implicitly 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introduction was somewhat useful to the player to help them play and understand the game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 xml:space="preserve">The story had no real introduction, making the player go in blind to the game 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Sequencing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Each page of text smoothly fits with previous text, creating one connecting story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is smooth and connecting, with a few minor confusions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story makes no sense at all, and nodes of text are pretty random</w:t>
            </w:r>
          </w:p>
        </w:tc>
      </w:tr>
      <w:tr>
        <w:tblPrEx>
          <w:shd w:val="clear" w:color="auto" w:fill="ced7e7"/>
        </w:tblPrEx>
        <w:trPr>
          <w:trHeight w:val="1480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Transitions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Transitions between each piece perfectly relate to the idea of the game as a whole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 xml:space="preserve">Transitions are somewhat scattered, but the idea of the game still remains evident 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Transitions are choppy, and cause the idea of the game to be unclear</w:t>
            </w:r>
          </w:p>
        </w:tc>
      </w:tr>
      <w:tr>
        <w:tblPrEx>
          <w:shd w:val="clear" w:color="auto" w:fill="ced7e7"/>
        </w:tblPrEx>
        <w:trPr>
          <w:trHeight w:val="1480" w:hRule="atLeast"/>
        </w:trPr>
        <w:tc>
          <w:tcPr>
            <w:tcW w:type="dxa" w:w="3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clear" w:color="auto" w:fill="ff0000"/>
                <w:rtl w:val="0"/>
                <w:lang w:val="en-US"/>
              </w:rPr>
              <w:t>Structure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game allowed the player to go to wherever they choose in the game to explore</w:t>
            </w:r>
          </w:p>
        </w:tc>
        <w:tc>
          <w:tcPr>
            <w:tcW w:type="dxa" w:w="2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game had somewhat strict or linear rules and guidelines the player had to follow</w:t>
            </w:r>
          </w:p>
        </w:tc>
        <w:tc>
          <w:tcPr>
            <w:tcW w:type="dxa" w:w="2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The game could only be played one way and the player had to play it one step at a time to move on</w:t>
            </w:r>
          </w:p>
        </w:tc>
      </w:tr>
    </w:tbl>
    <w:p>
      <w:pPr>
        <w:pStyle w:val="Body"/>
        <w:widowControl w:val="0"/>
        <w:spacing w:line="240" w:lineRule="auto"/>
      </w:pP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